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D3" w:rsidRPr="00131F90" w:rsidRDefault="00131F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1F90">
        <w:rPr>
          <w:rFonts w:ascii="Times New Roman" w:hAnsi="Times New Roman" w:cs="Times New Roman"/>
          <w:sz w:val="24"/>
          <w:szCs w:val="24"/>
        </w:rPr>
        <w:t>Часто задаваемые вопросы:</w:t>
      </w:r>
    </w:p>
    <w:bookmarkEnd w:id="0"/>
    <w:p w:rsidR="00131F90" w:rsidRDefault="00131F90" w:rsidP="00131F90">
      <w:pPr>
        <w:pStyle w:val="a3"/>
      </w:pPr>
      <w:r>
        <w:rPr>
          <w:rStyle w:val="a4"/>
        </w:rPr>
        <w:t xml:space="preserve">? Может ли образовательная организация (вне зависимости от численности обучающихся) проводить очные (индивидуальные) консультации для обучающихся в условиях карантина? </w:t>
      </w:r>
    </w:p>
    <w:p w:rsidR="00131F90" w:rsidRDefault="00131F90" w:rsidP="00131F90">
      <w:pPr>
        <w:pStyle w:val="a3"/>
      </w:pPr>
      <w:r>
        <w:t xml:space="preserve">Согласно п.1.2 </w:t>
      </w:r>
      <w:hyperlink r:id="rId4" w:tooltip="ГОРЯЧАЯ ЛИНИЯ" w:history="1">
        <w:r>
          <w:rPr>
            <w:rStyle w:val="a5"/>
          </w:rPr>
          <w:t xml:space="preserve">Приказа Министерства просвещения РФ от 17 марта 2020 года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  </w:r>
        <w:proofErr w:type="spellStart"/>
        <w:r>
          <w:rPr>
            <w:rStyle w:val="a5"/>
          </w:rPr>
          <w:t>коронавирусной</w:t>
        </w:r>
        <w:proofErr w:type="spellEnd"/>
        <w:r>
          <w:rPr>
            <w:rStyle w:val="a5"/>
          </w:rPr>
          <w:t xml:space="preserve"> инфекции на территории Российской Федерации»</w:t>
        </w:r>
      </w:hyperlink>
      <w:r>
        <w:t xml:space="preserve"> организация контактной работы обучающихся и педагогических работников исключительно в электронной информационно-образовательной среде.</w:t>
      </w:r>
    </w:p>
    <w:p w:rsidR="00131F90" w:rsidRDefault="00131F90" w:rsidP="00131F90">
      <w:pPr>
        <w:pStyle w:val="a3"/>
      </w:pPr>
      <w:r>
        <w:rPr>
          <w:rStyle w:val="a4"/>
        </w:rPr>
        <w:t>? Как быть в случае, если родители не согласны на дистанционное обучение детей?</w:t>
      </w:r>
    </w:p>
    <w:p w:rsidR="00131F90" w:rsidRDefault="00131F90" w:rsidP="00131F90">
      <w:pPr>
        <w:pStyle w:val="a3"/>
      </w:pPr>
      <w:r>
        <w:t xml:space="preserve">В соответствии с п. 4 ст. 44 </w:t>
      </w:r>
      <w:hyperlink r:id="rId5" w:tooltip="ГОРЯЧАЯ ЛИНИЯ" w:history="1">
        <w:r>
          <w:rPr>
            <w:rStyle w:val="a5"/>
          </w:rPr>
          <w:t>Федерального закона «Об образовании в Российской Федерации» от 29 декабря 2012 года №273-ФЗ (ред. от 01.03.2020)</w:t>
        </w:r>
      </w:hyperlink>
      <w:r>
        <w:t xml:space="preserve"> родители (законные представители) несовершеннолетних обучающихся обязаны обеспечить получение детьми общего образования, а также соблюдать требования локальных нормативных актов, которые устанавливают режим занятий обучающихся.</w:t>
      </w:r>
      <w:r>
        <w:br/>
        <w:t xml:space="preserve">В целях соблюдения мер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(COVID-19) на основании </w:t>
      </w:r>
      <w:hyperlink r:id="rId6" w:tooltip="ГОРЯЧАЯ ЛИНИЯ" w:history="1">
        <w:r>
          <w:rPr>
            <w:rStyle w:val="a5"/>
          </w:rPr>
          <w:t xml:space="preserve">Приказа Министерства просвещения РФ от 17 марта 2020 года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  </w:r>
        <w:proofErr w:type="spellStart"/>
        <w:r>
          <w:rPr>
            <w:rStyle w:val="a5"/>
          </w:rPr>
          <w:t>коронавирусной</w:t>
        </w:r>
        <w:proofErr w:type="spellEnd"/>
        <w:r>
          <w:rPr>
            <w:rStyle w:val="a5"/>
          </w:rPr>
          <w:t xml:space="preserve"> инфекции на территории Российской Федерации»</w:t>
        </w:r>
      </w:hyperlink>
      <w:r>
        <w:t xml:space="preserve"> организация образовательного процесса возможна бесконтактным способом исключительно в электронной информационно-образовательной среде.</w:t>
      </w:r>
      <w:r>
        <w:br/>
        <w:t>Соответственно, в сложившейся ситуации очное обучение реализовывать невозможно.</w:t>
      </w:r>
      <w:r>
        <w:br/>
        <w:t xml:space="preserve">Поэтому если родители не желают обучать своих детей дистанционно, то возможен перевод обучающегося (по заявлению родителей) на семейное образование (п. 1. ст. 17 и статье 63 </w:t>
      </w:r>
      <w:hyperlink r:id="rId7" w:tooltip="ГОРЯЧАЯ ЛИНИЯ" w:history="1">
        <w:r>
          <w:rPr>
            <w:rStyle w:val="a5"/>
          </w:rPr>
          <w:t>Федерального закона «Об образовании в Российской Федерации» от 29 декабря 2012 года №273-ФЗ (ред. от 01.03.2020)</w:t>
        </w:r>
      </w:hyperlink>
      <w:r>
        <w:t xml:space="preserve">) с отчислением из школы. Также администрация образовательной организации вынуждена будет сообщить в комиссию по делам несовершеннолетних об ущемлении родителями прав ребенка на образование (Семейный кодекс Российской Федерации от 29 декабря 1995 г. N 223-ФЗ (СК РФ) (с изменениями и дополнениями), ст. 11) </w:t>
      </w:r>
    </w:p>
    <w:p w:rsidR="00131F90" w:rsidRDefault="00131F90"/>
    <w:sectPr w:rsidR="0013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90"/>
    <w:rsid w:val="00131F90"/>
    <w:rsid w:val="003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F8B3"/>
  <w15:chartTrackingRefBased/>
  <w15:docId w15:val="{1D627ABA-7D10-4FCE-9807-089ABDE5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F90"/>
    <w:rPr>
      <w:b/>
      <w:bCs/>
    </w:rPr>
  </w:style>
  <w:style w:type="character" w:styleId="a5">
    <w:name w:val="Hyperlink"/>
    <w:basedOn w:val="a0"/>
    <w:uiPriority w:val="99"/>
    <w:semiHidden/>
    <w:unhideWhenUsed/>
    <w:rsid w:val="00131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rovipk.ru/wp-content/uploads/2020/03/federalnyj-zakon-ob-obrazovanii-ot-29.12.2012-n-273-fz-red.-ot-01.03.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rovipk.ru/wp-content/uploads/2020/03/prikaz-ministerstva-prosveshheniya-rf-ot-17-marta-2020-goda-%E2%84%96104.pdf" TargetMode="External"/><Relationship Id="rId5" Type="http://schemas.openxmlformats.org/officeDocument/2006/relationships/hyperlink" Target="https://www.kirovipk.ru/wp-content/uploads/2020/03/federalnyj-zakon-ob-obrazovanii-ot-29.12.2012-n-273-fz-red.-ot-01.03.2020.pdf" TargetMode="External"/><Relationship Id="rId4" Type="http://schemas.openxmlformats.org/officeDocument/2006/relationships/hyperlink" Target="https://www.kirovipk.ru/wp-content/uploads/2020/03/prikaz-ministerstva-prosveshheniya-rf-ot-17-marta-2020-goda-%E2%84%9610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1</cp:revision>
  <dcterms:created xsi:type="dcterms:W3CDTF">2020-04-09T10:39:00Z</dcterms:created>
  <dcterms:modified xsi:type="dcterms:W3CDTF">2020-04-09T10:41:00Z</dcterms:modified>
</cp:coreProperties>
</file>